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41A30" w14:textId="562F8476" w:rsidR="002550F9" w:rsidRPr="00DF6AED" w:rsidRDefault="002550F9" w:rsidP="002550F9">
      <w:pPr>
        <w:jc w:val="center"/>
        <w:rPr>
          <w:b/>
          <w:bCs/>
          <w:sz w:val="24"/>
          <w:szCs w:val="24"/>
        </w:rPr>
      </w:pPr>
      <w:r>
        <w:rPr>
          <w:b/>
          <w:bCs/>
          <w:sz w:val="24"/>
          <w:szCs w:val="24"/>
        </w:rPr>
        <w:t xml:space="preserve">Minutes of </w:t>
      </w:r>
      <w:r w:rsidRPr="00DF6AED">
        <w:rPr>
          <w:b/>
          <w:bCs/>
          <w:sz w:val="24"/>
          <w:szCs w:val="24"/>
        </w:rPr>
        <w:t>Congham Parish Council</w:t>
      </w:r>
      <w:r w:rsidRPr="009F7E76">
        <w:rPr>
          <w:b/>
          <w:bCs/>
          <w:sz w:val="24"/>
          <w:szCs w:val="24"/>
        </w:rPr>
        <w:t xml:space="preserve"> </w:t>
      </w:r>
      <w:r w:rsidRPr="00DF6AED">
        <w:rPr>
          <w:b/>
          <w:bCs/>
          <w:sz w:val="24"/>
          <w:szCs w:val="24"/>
        </w:rPr>
        <w:t xml:space="preserve">Parish Council meeting </w:t>
      </w:r>
    </w:p>
    <w:p w14:paraId="4E8D715D" w14:textId="77777777" w:rsidR="002550F9" w:rsidRDefault="002550F9" w:rsidP="002550F9">
      <w:pPr>
        <w:jc w:val="center"/>
        <w:rPr>
          <w:b/>
          <w:bCs/>
          <w:sz w:val="24"/>
          <w:szCs w:val="24"/>
        </w:rPr>
      </w:pPr>
      <w:r w:rsidRPr="00DF6AED">
        <w:rPr>
          <w:b/>
          <w:bCs/>
          <w:sz w:val="24"/>
          <w:szCs w:val="24"/>
        </w:rPr>
        <w:t xml:space="preserve">Wednesday </w:t>
      </w:r>
      <w:r>
        <w:rPr>
          <w:b/>
          <w:bCs/>
          <w:sz w:val="24"/>
          <w:szCs w:val="24"/>
        </w:rPr>
        <w:t>30</w:t>
      </w:r>
      <w:r w:rsidRPr="007023F1">
        <w:rPr>
          <w:b/>
          <w:bCs/>
          <w:sz w:val="24"/>
          <w:szCs w:val="24"/>
          <w:vertAlign w:val="superscript"/>
        </w:rPr>
        <w:t>th</w:t>
      </w:r>
      <w:r>
        <w:rPr>
          <w:b/>
          <w:bCs/>
          <w:sz w:val="24"/>
          <w:szCs w:val="24"/>
        </w:rPr>
        <w:t xml:space="preserve"> July</w:t>
      </w:r>
      <w:r w:rsidRPr="00DF6AED">
        <w:rPr>
          <w:b/>
          <w:bCs/>
          <w:sz w:val="24"/>
          <w:szCs w:val="24"/>
        </w:rPr>
        <w:t xml:space="preserve"> 202</w:t>
      </w:r>
      <w:r>
        <w:rPr>
          <w:b/>
          <w:bCs/>
          <w:sz w:val="24"/>
          <w:szCs w:val="24"/>
        </w:rPr>
        <w:t>5</w:t>
      </w:r>
      <w:r w:rsidRPr="00DF6AED">
        <w:rPr>
          <w:b/>
          <w:bCs/>
          <w:sz w:val="24"/>
          <w:szCs w:val="24"/>
        </w:rPr>
        <w:t xml:space="preserve"> at 7pm – St. Andrews Church, Congham</w:t>
      </w:r>
    </w:p>
    <w:p w14:paraId="3B936202" w14:textId="77777777" w:rsidR="002550F9" w:rsidRDefault="002550F9" w:rsidP="002550F9">
      <w:pPr>
        <w:rPr>
          <w:b/>
          <w:bCs/>
          <w:sz w:val="24"/>
          <w:szCs w:val="24"/>
        </w:rPr>
      </w:pPr>
    </w:p>
    <w:p w14:paraId="2B38CB05" w14:textId="5F42DF2A" w:rsidR="002550F9" w:rsidRDefault="002550F9" w:rsidP="002550F9">
      <w:pPr>
        <w:rPr>
          <w:sz w:val="24"/>
          <w:szCs w:val="24"/>
        </w:rPr>
      </w:pPr>
      <w:r>
        <w:rPr>
          <w:b/>
          <w:bCs/>
          <w:sz w:val="24"/>
          <w:szCs w:val="24"/>
        </w:rPr>
        <w:t xml:space="preserve">Present: </w:t>
      </w:r>
      <w:r>
        <w:rPr>
          <w:sz w:val="24"/>
          <w:szCs w:val="24"/>
        </w:rPr>
        <w:t xml:space="preserve">Cllrs Grief [Vice-Chairman] Grange, </w:t>
      </w:r>
      <w:proofErr w:type="gramStart"/>
      <w:r>
        <w:rPr>
          <w:sz w:val="24"/>
          <w:szCs w:val="24"/>
        </w:rPr>
        <w:t>Tilbrook</w:t>
      </w:r>
      <w:proofErr w:type="gramEnd"/>
      <w:r>
        <w:rPr>
          <w:sz w:val="24"/>
          <w:szCs w:val="24"/>
        </w:rPr>
        <w:t xml:space="preserve"> and Rust.</w:t>
      </w:r>
    </w:p>
    <w:p w14:paraId="709E2ED1" w14:textId="6A768114" w:rsidR="002550F9" w:rsidRPr="002550F9" w:rsidRDefault="002550F9" w:rsidP="002550F9">
      <w:pPr>
        <w:rPr>
          <w:sz w:val="24"/>
          <w:szCs w:val="24"/>
        </w:rPr>
      </w:pPr>
      <w:r w:rsidRPr="002550F9">
        <w:rPr>
          <w:b/>
          <w:bCs/>
          <w:sz w:val="24"/>
          <w:szCs w:val="24"/>
        </w:rPr>
        <w:t>In Attendance:</w:t>
      </w:r>
      <w:r>
        <w:rPr>
          <w:sz w:val="24"/>
          <w:szCs w:val="24"/>
        </w:rPr>
        <w:t xml:space="preserve"> Mr </w:t>
      </w:r>
      <w:proofErr w:type="spellStart"/>
      <w:r>
        <w:rPr>
          <w:sz w:val="24"/>
          <w:szCs w:val="24"/>
        </w:rPr>
        <w:t>A.</w:t>
      </w:r>
      <w:proofErr w:type="gramStart"/>
      <w:r>
        <w:rPr>
          <w:sz w:val="24"/>
          <w:szCs w:val="24"/>
        </w:rPr>
        <w:t>L.Loy</w:t>
      </w:r>
      <w:proofErr w:type="spellEnd"/>
      <w:proofErr w:type="gramEnd"/>
      <w:r>
        <w:rPr>
          <w:sz w:val="24"/>
          <w:szCs w:val="24"/>
        </w:rPr>
        <w:t xml:space="preserve"> [Clerk] and 3 </w:t>
      </w:r>
      <w:proofErr w:type="spellStart"/>
      <w:r>
        <w:rPr>
          <w:sz w:val="24"/>
          <w:szCs w:val="24"/>
        </w:rPr>
        <w:t>memebers</w:t>
      </w:r>
      <w:proofErr w:type="spellEnd"/>
      <w:r>
        <w:rPr>
          <w:sz w:val="24"/>
          <w:szCs w:val="24"/>
        </w:rPr>
        <w:t xml:space="preserve"> of the public.</w:t>
      </w:r>
    </w:p>
    <w:p w14:paraId="72691B47" w14:textId="458996A4" w:rsidR="00036E11" w:rsidRDefault="002550F9">
      <w:pPr>
        <w:rPr>
          <w:b/>
          <w:bCs/>
        </w:rPr>
      </w:pPr>
      <w:r>
        <w:rPr>
          <w:b/>
          <w:bCs/>
        </w:rPr>
        <w:t>25.30 Chairman’s Report and Apologies for Absence.</w:t>
      </w:r>
    </w:p>
    <w:p w14:paraId="1C5AB40A" w14:textId="20F573E7" w:rsidR="002550F9" w:rsidRDefault="002550F9" w:rsidP="002550F9">
      <w:pPr>
        <w:ind w:left="720"/>
      </w:pPr>
      <w:r>
        <w:t>Cllr Grief [as chairman] opened the meeting, welcomed all in attendance and asked the clerk for any apologies for absence. The clerk confirmed he had received apologies for absence from Cllr Weaver [not in the UK] and Cllr de Whalley [attending family funeral].</w:t>
      </w:r>
    </w:p>
    <w:p w14:paraId="521391E5" w14:textId="2FCA8A4D" w:rsidR="002550F9" w:rsidRDefault="002550F9">
      <w:r>
        <w:rPr>
          <w:b/>
          <w:bCs/>
        </w:rPr>
        <w:t>25.31 Declarations of Interest</w:t>
      </w:r>
      <w:r w:rsidR="00EB198F">
        <w:rPr>
          <w:b/>
          <w:bCs/>
        </w:rPr>
        <w:t>.</w:t>
      </w:r>
      <w:r>
        <w:rPr>
          <w:b/>
          <w:bCs/>
        </w:rPr>
        <w:t xml:space="preserve"> - </w:t>
      </w:r>
      <w:r>
        <w:t>Cllr Tilbrook for Grimston CC</w:t>
      </w:r>
    </w:p>
    <w:p w14:paraId="768B7F6A" w14:textId="2300DE23" w:rsidR="002550F9" w:rsidRDefault="002550F9">
      <w:pPr>
        <w:rPr>
          <w:b/>
          <w:bCs/>
        </w:rPr>
      </w:pPr>
      <w:r>
        <w:rPr>
          <w:b/>
          <w:bCs/>
        </w:rPr>
        <w:t>25.32 To Accept the Minutes of 12/06/2025 as a true record.</w:t>
      </w:r>
    </w:p>
    <w:p w14:paraId="0AC55239" w14:textId="69E3DE25" w:rsidR="002550F9" w:rsidRDefault="002550F9">
      <w:r>
        <w:rPr>
          <w:b/>
          <w:bCs/>
        </w:rPr>
        <w:tab/>
      </w:r>
      <w:r>
        <w:t>Proposed Cllr Rust, seconded Cllr Grange – Resolved</w:t>
      </w:r>
    </w:p>
    <w:p w14:paraId="2142428C" w14:textId="77777777" w:rsidR="002550F9" w:rsidRPr="002A3EAB" w:rsidRDefault="002550F9" w:rsidP="002550F9">
      <w:pPr>
        <w:ind w:firstLine="720"/>
      </w:pPr>
      <w:r>
        <w:rPr>
          <w:i/>
          <w:iCs/>
        </w:rPr>
        <w:t>Resolution to suspend business to receive Ward Reports and parishioners’ questions</w:t>
      </w:r>
    </w:p>
    <w:p w14:paraId="05FFAEB5" w14:textId="77777777" w:rsidR="002550F9" w:rsidRDefault="002550F9" w:rsidP="002550F9">
      <w:pPr>
        <w:ind w:left="720"/>
        <w:rPr>
          <w:i/>
          <w:iCs/>
        </w:rPr>
      </w:pPr>
      <w:r>
        <w:rPr>
          <w:i/>
          <w:iCs/>
        </w:rPr>
        <w:t>[3 minutes per resident, 15 minutes overall at chairman’s discretion]</w:t>
      </w:r>
    </w:p>
    <w:p w14:paraId="6BBDD411" w14:textId="468AD291" w:rsidR="002550F9" w:rsidRDefault="002550F9" w:rsidP="002550F9">
      <w:pPr>
        <w:ind w:left="720"/>
      </w:pPr>
      <w:r>
        <w:t>Ward reports were not available. A parishioner raised the issue of a new metal fence which has been erected at a property on St Andrew’s Lane. The fence may present an obstruction to farm traffic or visibility. The clerk informed the meeting that he would check with Norfolk County Highways to confirm they are satisfied that the fence does not present a safety issue on St Andrew’s Lane.</w:t>
      </w:r>
    </w:p>
    <w:p w14:paraId="24C8959D" w14:textId="082872EF" w:rsidR="002550F9" w:rsidRDefault="002550F9" w:rsidP="002550F9">
      <w:r>
        <w:rPr>
          <w:b/>
          <w:bCs/>
        </w:rPr>
        <w:t>25.33 Matters Arising</w:t>
      </w:r>
      <w:r w:rsidR="00EB198F">
        <w:rPr>
          <w:b/>
          <w:bCs/>
        </w:rPr>
        <w:t>.</w:t>
      </w:r>
      <w:r>
        <w:rPr>
          <w:b/>
          <w:bCs/>
        </w:rPr>
        <w:t xml:space="preserve"> </w:t>
      </w:r>
      <w:r>
        <w:t>[information only]</w:t>
      </w:r>
    </w:p>
    <w:p w14:paraId="250EEEEB" w14:textId="38B1ED71" w:rsidR="002550F9" w:rsidRDefault="002550F9" w:rsidP="00217308">
      <w:pPr>
        <w:ind w:left="720"/>
      </w:pPr>
      <w:r>
        <w:t xml:space="preserve">25.33.1 The clerk informed the meeting that further discussions had taken place with the post office </w:t>
      </w:r>
      <w:r w:rsidR="00217308">
        <w:t>regarding</w:t>
      </w:r>
      <w:r>
        <w:t xml:space="preserve"> the relocation of the post box in St Andrew’s Lane. The work was due to be </w:t>
      </w:r>
      <w:r w:rsidR="00217308">
        <w:t>completed</w:t>
      </w:r>
      <w:r>
        <w:t xml:space="preserve"> in March of </w:t>
      </w:r>
      <w:r w:rsidR="00217308">
        <w:t>2025;</w:t>
      </w:r>
      <w:r>
        <w:t xml:space="preserve"> the post office confirmed the work order had been sent for scheduling and will </w:t>
      </w:r>
      <w:r w:rsidR="00217308">
        <w:t>follow up with the relevant department to establish a new date for the work to be completed.</w:t>
      </w:r>
    </w:p>
    <w:p w14:paraId="3F889A18" w14:textId="3E5D8874" w:rsidR="00217308" w:rsidRDefault="00217308" w:rsidP="00217308">
      <w:pPr>
        <w:ind w:left="720"/>
      </w:pPr>
      <w:r>
        <w:t>25.33.2 The clerk informed the meeting that two planning applications which were received after the date of the last meeting and had deadlines prior to the next scheduled meeting [30/07/2025] had been supported by the parish council. The clerk wished to make it clear that planning application ref 25/01024/F pertained to Cllr Weaver’s property. Cllr Weaver had contacted the clerk immediately, declared his interest in the application and confirmed he would take no part in the matter. Cllr Weaver followed the process correctly and it is important for transparency that notice of this is recorded in the minutes of the meeting.</w:t>
      </w:r>
    </w:p>
    <w:p w14:paraId="6E09EE63" w14:textId="318CC7D8" w:rsidR="00217308" w:rsidRDefault="00217308" w:rsidP="00EB198F">
      <w:pPr>
        <w:ind w:left="720"/>
      </w:pPr>
      <w:r>
        <w:t>25.33.3</w:t>
      </w:r>
      <w:r w:rsidR="00EB198F">
        <w:t xml:space="preserve"> The Clerk informed the meeting that his initial employment contract was for 8 hours per week [average] with the caveat that as soon as the clerk had resolved outstanding issues the contracted hours would be reduced to 6 hours per week [average]. As of 1</w:t>
      </w:r>
      <w:r w:rsidR="00EB198F" w:rsidRPr="00EB198F">
        <w:rPr>
          <w:vertAlign w:val="superscript"/>
        </w:rPr>
        <w:t>st</w:t>
      </w:r>
      <w:r w:rsidR="00EB198F">
        <w:t xml:space="preserve"> August 2025, the clerk will be contracted for 6 hours per week [average]. A new contract has been issued and signed by all parties which reflect the new hours and pay adjustments.</w:t>
      </w:r>
    </w:p>
    <w:p w14:paraId="02E17E98" w14:textId="77777777" w:rsidR="00EB198F" w:rsidRDefault="00EB198F" w:rsidP="00EB198F">
      <w:pPr>
        <w:rPr>
          <w:b/>
          <w:bCs/>
        </w:rPr>
      </w:pPr>
    </w:p>
    <w:p w14:paraId="01013719" w14:textId="2BDAC5C2" w:rsidR="00EB198F" w:rsidRDefault="00EB198F" w:rsidP="00EB198F">
      <w:pPr>
        <w:rPr>
          <w:b/>
          <w:bCs/>
        </w:rPr>
      </w:pPr>
      <w:r>
        <w:rPr>
          <w:b/>
          <w:bCs/>
        </w:rPr>
        <w:lastRenderedPageBreak/>
        <w:t>25.34 Correspondence.</w:t>
      </w:r>
    </w:p>
    <w:p w14:paraId="3B85AEE0" w14:textId="1292A2F1" w:rsidR="00EB198F" w:rsidRDefault="00EB198F" w:rsidP="00EB198F">
      <w:pPr>
        <w:ind w:left="720"/>
      </w:pPr>
      <w:r>
        <w:t xml:space="preserve">The clerk informed the meeting that he had received notice </w:t>
      </w:r>
      <w:proofErr w:type="spellStart"/>
      <w:r>
        <w:t>form</w:t>
      </w:r>
      <w:proofErr w:type="spellEnd"/>
      <w:r>
        <w:t xml:space="preserve"> BT that they are planning to bring superfast fibre internet to the whole parish in 2026. Some residents enjoy the benefits of superfast internet already and hopefully all residents will have </w:t>
      </w:r>
      <w:proofErr w:type="spellStart"/>
      <w:r>
        <w:t>acces</w:t>
      </w:r>
      <w:proofErr w:type="spellEnd"/>
      <w:r>
        <w:t xml:space="preserve"> by the end of 2026.</w:t>
      </w:r>
    </w:p>
    <w:p w14:paraId="6F573F8A" w14:textId="1D0ED203" w:rsidR="00EB198F" w:rsidRDefault="00EB198F" w:rsidP="00EB198F">
      <w:pPr>
        <w:rPr>
          <w:b/>
          <w:bCs/>
        </w:rPr>
      </w:pPr>
      <w:r>
        <w:rPr>
          <w:b/>
          <w:bCs/>
        </w:rPr>
        <w:t xml:space="preserve">25.35 </w:t>
      </w:r>
      <w:r w:rsidR="00AC7A9F">
        <w:rPr>
          <w:b/>
          <w:bCs/>
        </w:rPr>
        <w:t>To Approve Payments as Listed.</w:t>
      </w:r>
    </w:p>
    <w:tbl>
      <w:tblPr>
        <w:tblpPr w:leftFromText="180" w:rightFromText="180" w:vertAnchor="text" w:horzAnchor="margin" w:tblpXSpec="center" w:tblpY="351"/>
        <w:tblW w:w="7098" w:type="dxa"/>
        <w:tblLook w:val="04A0" w:firstRow="1" w:lastRow="0" w:firstColumn="1" w:lastColumn="0" w:noHBand="0" w:noVBand="1"/>
      </w:tblPr>
      <w:tblGrid>
        <w:gridCol w:w="2000"/>
        <w:gridCol w:w="2297"/>
        <w:gridCol w:w="1297"/>
        <w:gridCol w:w="1504"/>
      </w:tblGrid>
      <w:tr w:rsidR="00D47527" w:rsidRPr="00366DE2" w14:paraId="5D035C58" w14:textId="77777777" w:rsidTr="00D47527">
        <w:trPr>
          <w:trHeight w:val="267"/>
        </w:trPr>
        <w:tc>
          <w:tcPr>
            <w:tcW w:w="2000" w:type="dxa"/>
            <w:tcBorders>
              <w:top w:val="single" w:sz="4" w:space="0" w:color="auto"/>
              <w:left w:val="single" w:sz="4" w:space="0" w:color="auto"/>
              <w:bottom w:val="single" w:sz="4" w:space="0" w:color="auto"/>
              <w:right w:val="single" w:sz="4" w:space="0" w:color="auto"/>
            </w:tcBorders>
            <w:noWrap/>
            <w:vAlign w:val="bottom"/>
            <w:hideMark/>
          </w:tcPr>
          <w:p w14:paraId="1A53D2E0"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Payee</w:t>
            </w:r>
          </w:p>
        </w:tc>
        <w:tc>
          <w:tcPr>
            <w:tcW w:w="2297" w:type="dxa"/>
            <w:tcBorders>
              <w:top w:val="single" w:sz="4" w:space="0" w:color="auto"/>
              <w:left w:val="nil"/>
              <w:bottom w:val="single" w:sz="4" w:space="0" w:color="auto"/>
              <w:right w:val="single" w:sz="4" w:space="0" w:color="auto"/>
            </w:tcBorders>
            <w:noWrap/>
            <w:vAlign w:val="bottom"/>
            <w:hideMark/>
          </w:tcPr>
          <w:p w14:paraId="1CCD9140"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Description</w:t>
            </w:r>
          </w:p>
        </w:tc>
        <w:tc>
          <w:tcPr>
            <w:tcW w:w="1297" w:type="dxa"/>
            <w:tcBorders>
              <w:top w:val="single" w:sz="4" w:space="0" w:color="auto"/>
              <w:left w:val="nil"/>
              <w:bottom w:val="single" w:sz="4" w:space="0" w:color="auto"/>
              <w:right w:val="single" w:sz="4" w:space="0" w:color="auto"/>
            </w:tcBorders>
            <w:noWrap/>
            <w:vAlign w:val="bottom"/>
            <w:hideMark/>
          </w:tcPr>
          <w:p w14:paraId="154A0EBB"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proofErr w:type="spellStart"/>
            <w:r w:rsidRPr="00366DE2">
              <w:rPr>
                <w:rFonts w:ascii="Calibri" w:eastAsia="Times New Roman" w:hAnsi="Calibri" w:cs="Calibri"/>
                <w:color w:val="000000"/>
                <w:kern w:val="0"/>
                <w:lang w:eastAsia="en-GB"/>
                <w14:ligatures w14:val="none"/>
              </w:rPr>
              <w:t>Chq</w:t>
            </w:r>
            <w:proofErr w:type="spellEnd"/>
            <w:r w:rsidRPr="00366DE2">
              <w:rPr>
                <w:rFonts w:ascii="Calibri" w:eastAsia="Times New Roman" w:hAnsi="Calibri" w:cs="Calibri"/>
                <w:color w:val="000000"/>
                <w:kern w:val="0"/>
                <w:lang w:eastAsia="en-GB"/>
                <w14:ligatures w14:val="none"/>
              </w:rPr>
              <w:t xml:space="preserve"> No</w:t>
            </w:r>
          </w:p>
        </w:tc>
        <w:tc>
          <w:tcPr>
            <w:tcW w:w="1504" w:type="dxa"/>
            <w:tcBorders>
              <w:top w:val="single" w:sz="4" w:space="0" w:color="auto"/>
              <w:left w:val="nil"/>
              <w:bottom w:val="single" w:sz="4" w:space="0" w:color="auto"/>
              <w:right w:val="single" w:sz="4" w:space="0" w:color="auto"/>
            </w:tcBorders>
            <w:noWrap/>
            <w:vAlign w:val="bottom"/>
            <w:hideMark/>
          </w:tcPr>
          <w:p w14:paraId="5523E48A"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Total</w:t>
            </w:r>
          </w:p>
        </w:tc>
      </w:tr>
      <w:tr w:rsidR="00D47527" w:rsidRPr="00366DE2" w14:paraId="174324EE" w14:textId="77777777" w:rsidTr="00D47527">
        <w:trPr>
          <w:trHeight w:val="267"/>
        </w:trPr>
        <w:tc>
          <w:tcPr>
            <w:tcW w:w="2000" w:type="dxa"/>
            <w:tcBorders>
              <w:top w:val="nil"/>
              <w:left w:val="single" w:sz="4" w:space="0" w:color="auto"/>
              <w:bottom w:val="single" w:sz="4" w:space="0" w:color="auto"/>
              <w:right w:val="single" w:sz="4" w:space="0" w:color="auto"/>
            </w:tcBorders>
            <w:noWrap/>
            <w:vAlign w:val="bottom"/>
            <w:hideMark/>
          </w:tcPr>
          <w:p w14:paraId="64FA907B"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Jo Raby</w:t>
            </w:r>
          </w:p>
        </w:tc>
        <w:tc>
          <w:tcPr>
            <w:tcW w:w="2297" w:type="dxa"/>
            <w:tcBorders>
              <w:top w:val="nil"/>
              <w:left w:val="nil"/>
              <w:bottom w:val="single" w:sz="4" w:space="0" w:color="auto"/>
              <w:right w:val="single" w:sz="4" w:space="0" w:color="auto"/>
            </w:tcBorders>
            <w:noWrap/>
            <w:vAlign w:val="bottom"/>
            <w:hideMark/>
          </w:tcPr>
          <w:p w14:paraId="7B85A9D4"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Internal Audit</w:t>
            </w:r>
          </w:p>
        </w:tc>
        <w:tc>
          <w:tcPr>
            <w:tcW w:w="1297" w:type="dxa"/>
            <w:tcBorders>
              <w:top w:val="nil"/>
              <w:left w:val="nil"/>
              <w:bottom w:val="single" w:sz="4" w:space="0" w:color="auto"/>
              <w:right w:val="single" w:sz="4" w:space="0" w:color="auto"/>
            </w:tcBorders>
            <w:noWrap/>
            <w:vAlign w:val="bottom"/>
            <w:hideMark/>
          </w:tcPr>
          <w:p w14:paraId="51D1207A" w14:textId="77777777" w:rsidR="00D47527" w:rsidRPr="00366DE2" w:rsidRDefault="00D47527" w:rsidP="00D47527">
            <w:pPr>
              <w:spacing w:after="0" w:line="240" w:lineRule="auto"/>
              <w:jc w:val="right"/>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100647</w:t>
            </w:r>
          </w:p>
        </w:tc>
        <w:tc>
          <w:tcPr>
            <w:tcW w:w="1504" w:type="dxa"/>
            <w:tcBorders>
              <w:top w:val="nil"/>
              <w:left w:val="nil"/>
              <w:bottom w:val="single" w:sz="4" w:space="0" w:color="auto"/>
              <w:right w:val="single" w:sz="4" w:space="0" w:color="auto"/>
            </w:tcBorders>
            <w:noWrap/>
            <w:vAlign w:val="bottom"/>
            <w:hideMark/>
          </w:tcPr>
          <w:p w14:paraId="5ED7C8E7" w14:textId="77777777" w:rsidR="00D47527" w:rsidRPr="00366DE2" w:rsidRDefault="00D47527" w:rsidP="00D47527">
            <w:pPr>
              <w:spacing w:after="0" w:line="240" w:lineRule="auto"/>
              <w:jc w:val="right"/>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£60.00</w:t>
            </w:r>
          </w:p>
        </w:tc>
      </w:tr>
      <w:tr w:rsidR="00D47527" w:rsidRPr="00366DE2" w14:paraId="0D3EDC27" w14:textId="77777777" w:rsidTr="00D47527">
        <w:trPr>
          <w:trHeight w:val="267"/>
        </w:trPr>
        <w:tc>
          <w:tcPr>
            <w:tcW w:w="2000" w:type="dxa"/>
            <w:tcBorders>
              <w:top w:val="nil"/>
              <w:left w:val="single" w:sz="4" w:space="0" w:color="auto"/>
              <w:bottom w:val="single" w:sz="4" w:space="0" w:color="auto"/>
              <w:right w:val="single" w:sz="4" w:space="0" w:color="auto"/>
            </w:tcBorders>
            <w:noWrap/>
            <w:vAlign w:val="bottom"/>
            <w:hideMark/>
          </w:tcPr>
          <w:p w14:paraId="05EC7E3B"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proofErr w:type="spellStart"/>
            <w:r w:rsidRPr="00366DE2">
              <w:rPr>
                <w:rFonts w:ascii="Calibri" w:eastAsia="Times New Roman" w:hAnsi="Calibri" w:cs="Calibri"/>
                <w:color w:val="000000"/>
                <w:kern w:val="0"/>
                <w:lang w:eastAsia="en-GB"/>
                <w14:ligatures w14:val="none"/>
              </w:rPr>
              <w:t>A.</w:t>
            </w:r>
            <w:proofErr w:type="gramStart"/>
            <w:r w:rsidRPr="00366DE2">
              <w:rPr>
                <w:rFonts w:ascii="Calibri" w:eastAsia="Times New Roman" w:hAnsi="Calibri" w:cs="Calibri"/>
                <w:color w:val="000000"/>
                <w:kern w:val="0"/>
                <w:lang w:eastAsia="en-GB"/>
                <w14:ligatures w14:val="none"/>
              </w:rPr>
              <w:t>L.Loy</w:t>
            </w:r>
            <w:proofErr w:type="spellEnd"/>
            <w:proofErr w:type="gramEnd"/>
          </w:p>
        </w:tc>
        <w:tc>
          <w:tcPr>
            <w:tcW w:w="2297" w:type="dxa"/>
            <w:tcBorders>
              <w:top w:val="nil"/>
              <w:left w:val="nil"/>
              <w:bottom w:val="single" w:sz="4" w:space="0" w:color="auto"/>
              <w:right w:val="single" w:sz="4" w:space="0" w:color="auto"/>
            </w:tcBorders>
            <w:noWrap/>
            <w:vAlign w:val="bottom"/>
            <w:hideMark/>
          </w:tcPr>
          <w:p w14:paraId="5CB340A6"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Salary</w:t>
            </w:r>
          </w:p>
        </w:tc>
        <w:tc>
          <w:tcPr>
            <w:tcW w:w="1297" w:type="dxa"/>
            <w:tcBorders>
              <w:top w:val="nil"/>
              <w:left w:val="nil"/>
              <w:bottom w:val="single" w:sz="4" w:space="0" w:color="auto"/>
              <w:right w:val="single" w:sz="4" w:space="0" w:color="auto"/>
            </w:tcBorders>
            <w:noWrap/>
            <w:vAlign w:val="bottom"/>
            <w:hideMark/>
          </w:tcPr>
          <w:p w14:paraId="63C40861" w14:textId="77777777" w:rsidR="00D47527" w:rsidRPr="00366DE2" w:rsidRDefault="00D47527" w:rsidP="00D47527">
            <w:pPr>
              <w:spacing w:after="0" w:line="240" w:lineRule="auto"/>
              <w:jc w:val="right"/>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100648</w:t>
            </w:r>
          </w:p>
        </w:tc>
        <w:tc>
          <w:tcPr>
            <w:tcW w:w="1504" w:type="dxa"/>
            <w:tcBorders>
              <w:top w:val="nil"/>
              <w:left w:val="nil"/>
              <w:bottom w:val="single" w:sz="4" w:space="0" w:color="auto"/>
              <w:right w:val="single" w:sz="4" w:space="0" w:color="auto"/>
            </w:tcBorders>
            <w:noWrap/>
            <w:vAlign w:val="bottom"/>
            <w:hideMark/>
          </w:tcPr>
          <w:p w14:paraId="7282568A" w14:textId="77777777" w:rsidR="00D47527" w:rsidRPr="00366DE2" w:rsidRDefault="00D47527" w:rsidP="00D47527">
            <w:pPr>
              <w:spacing w:after="0" w:line="240" w:lineRule="auto"/>
              <w:jc w:val="right"/>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£1,028.90</w:t>
            </w:r>
          </w:p>
        </w:tc>
      </w:tr>
      <w:tr w:rsidR="00D47527" w:rsidRPr="00366DE2" w14:paraId="3EF84C33" w14:textId="77777777" w:rsidTr="00D47527">
        <w:trPr>
          <w:trHeight w:val="279"/>
        </w:trPr>
        <w:tc>
          <w:tcPr>
            <w:tcW w:w="2000" w:type="dxa"/>
            <w:tcBorders>
              <w:top w:val="nil"/>
              <w:left w:val="single" w:sz="4" w:space="0" w:color="auto"/>
              <w:bottom w:val="single" w:sz="4" w:space="0" w:color="auto"/>
              <w:right w:val="single" w:sz="4" w:space="0" w:color="auto"/>
            </w:tcBorders>
            <w:noWrap/>
            <w:vAlign w:val="bottom"/>
            <w:hideMark/>
          </w:tcPr>
          <w:p w14:paraId="3F908CEC"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HMRC</w:t>
            </w:r>
          </w:p>
        </w:tc>
        <w:tc>
          <w:tcPr>
            <w:tcW w:w="2297" w:type="dxa"/>
            <w:tcBorders>
              <w:top w:val="nil"/>
              <w:left w:val="nil"/>
              <w:bottom w:val="single" w:sz="4" w:space="0" w:color="auto"/>
              <w:right w:val="single" w:sz="4" w:space="0" w:color="auto"/>
            </w:tcBorders>
            <w:noWrap/>
            <w:vAlign w:val="bottom"/>
            <w:hideMark/>
          </w:tcPr>
          <w:p w14:paraId="277B21E3"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Employers NI</w:t>
            </w:r>
          </w:p>
        </w:tc>
        <w:tc>
          <w:tcPr>
            <w:tcW w:w="1297" w:type="dxa"/>
            <w:tcBorders>
              <w:top w:val="nil"/>
              <w:left w:val="nil"/>
              <w:bottom w:val="single" w:sz="4" w:space="0" w:color="auto"/>
              <w:right w:val="single" w:sz="4" w:space="0" w:color="auto"/>
            </w:tcBorders>
            <w:noWrap/>
            <w:vAlign w:val="bottom"/>
            <w:hideMark/>
          </w:tcPr>
          <w:p w14:paraId="39CFC760" w14:textId="77777777" w:rsidR="00D47527" w:rsidRPr="00366DE2" w:rsidRDefault="00D47527" w:rsidP="00D47527">
            <w:pPr>
              <w:spacing w:after="0" w:line="240" w:lineRule="auto"/>
              <w:jc w:val="right"/>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100649</w:t>
            </w:r>
          </w:p>
        </w:tc>
        <w:tc>
          <w:tcPr>
            <w:tcW w:w="1504" w:type="dxa"/>
            <w:tcBorders>
              <w:top w:val="nil"/>
              <w:left w:val="nil"/>
              <w:bottom w:val="nil"/>
              <w:right w:val="single" w:sz="4" w:space="0" w:color="auto"/>
            </w:tcBorders>
            <w:noWrap/>
            <w:vAlign w:val="bottom"/>
            <w:hideMark/>
          </w:tcPr>
          <w:p w14:paraId="73207368" w14:textId="77777777" w:rsidR="00D47527" w:rsidRPr="00366DE2" w:rsidRDefault="00D47527" w:rsidP="00D47527">
            <w:pPr>
              <w:spacing w:after="0" w:line="240" w:lineRule="auto"/>
              <w:jc w:val="right"/>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£14.62</w:t>
            </w:r>
          </w:p>
        </w:tc>
      </w:tr>
      <w:tr w:rsidR="00D47527" w:rsidRPr="00366DE2" w14:paraId="6A04467F" w14:textId="77777777" w:rsidTr="00D47527">
        <w:trPr>
          <w:trHeight w:val="279"/>
        </w:trPr>
        <w:tc>
          <w:tcPr>
            <w:tcW w:w="2000" w:type="dxa"/>
            <w:tcBorders>
              <w:top w:val="nil"/>
              <w:left w:val="single" w:sz="4" w:space="0" w:color="auto"/>
              <w:bottom w:val="nil"/>
              <w:right w:val="single" w:sz="4" w:space="0" w:color="auto"/>
            </w:tcBorders>
            <w:noWrap/>
            <w:vAlign w:val="bottom"/>
            <w:hideMark/>
          </w:tcPr>
          <w:p w14:paraId="56901E43"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 </w:t>
            </w:r>
          </w:p>
        </w:tc>
        <w:tc>
          <w:tcPr>
            <w:tcW w:w="2297" w:type="dxa"/>
            <w:tcBorders>
              <w:top w:val="nil"/>
              <w:left w:val="nil"/>
              <w:bottom w:val="nil"/>
              <w:right w:val="single" w:sz="4" w:space="0" w:color="auto"/>
            </w:tcBorders>
            <w:noWrap/>
            <w:vAlign w:val="bottom"/>
            <w:hideMark/>
          </w:tcPr>
          <w:p w14:paraId="71E5D318"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 </w:t>
            </w:r>
          </w:p>
        </w:tc>
        <w:tc>
          <w:tcPr>
            <w:tcW w:w="1297" w:type="dxa"/>
            <w:tcBorders>
              <w:top w:val="nil"/>
              <w:left w:val="nil"/>
              <w:bottom w:val="nil"/>
              <w:right w:val="single" w:sz="4" w:space="0" w:color="auto"/>
            </w:tcBorders>
            <w:noWrap/>
            <w:vAlign w:val="bottom"/>
            <w:hideMark/>
          </w:tcPr>
          <w:p w14:paraId="18E028FF"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r w:rsidRPr="00366DE2">
              <w:rPr>
                <w:rFonts w:ascii="Calibri" w:eastAsia="Times New Roman" w:hAnsi="Calibri" w:cs="Calibri"/>
                <w:color w:val="000000"/>
                <w:kern w:val="0"/>
                <w:lang w:eastAsia="en-GB"/>
                <w14:ligatures w14:val="none"/>
              </w:rPr>
              <w:t> </w:t>
            </w:r>
          </w:p>
        </w:tc>
        <w:tc>
          <w:tcPr>
            <w:tcW w:w="1504" w:type="dxa"/>
            <w:tcBorders>
              <w:top w:val="double" w:sz="6" w:space="0" w:color="auto"/>
              <w:left w:val="nil"/>
              <w:bottom w:val="double" w:sz="6" w:space="0" w:color="auto"/>
              <w:right w:val="single" w:sz="4" w:space="0" w:color="auto"/>
            </w:tcBorders>
            <w:noWrap/>
            <w:vAlign w:val="bottom"/>
            <w:hideMark/>
          </w:tcPr>
          <w:p w14:paraId="6A917A0D" w14:textId="77777777" w:rsidR="00D47527" w:rsidRPr="00366DE2" w:rsidRDefault="00D47527" w:rsidP="00D47527">
            <w:pPr>
              <w:spacing w:after="0" w:line="240" w:lineRule="auto"/>
              <w:jc w:val="right"/>
              <w:rPr>
                <w:rFonts w:ascii="Calibri" w:eastAsia="Times New Roman" w:hAnsi="Calibri" w:cs="Calibri"/>
                <w:b/>
                <w:bCs/>
                <w:color w:val="000000"/>
                <w:kern w:val="0"/>
                <w:lang w:eastAsia="en-GB"/>
                <w14:ligatures w14:val="none"/>
              </w:rPr>
            </w:pPr>
            <w:r w:rsidRPr="00366DE2">
              <w:rPr>
                <w:rFonts w:ascii="Calibri" w:eastAsia="Times New Roman" w:hAnsi="Calibri" w:cs="Calibri"/>
                <w:b/>
                <w:bCs/>
                <w:color w:val="000000"/>
                <w:kern w:val="0"/>
                <w:lang w:eastAsia="en-GB"/>
                <w14:ligatures w14:val="none"/>
              </w:rPr>
              <w:t>£1,103.52</w:t>
            </w:r>
          </w:p>
        </w:tc>
      </w:tr>
      <w:tr w:rsidR="00D47527" w:rsidRPr="00366DE2" w14:paraId="1C674D74" w14:textId="77777777" w:rsidTr="00D47527">
        <w:trPr>
          <w:trHeight w:val="279"/>
        </w:trPr>
        <w:tc>
          <w:tcPr>
            <w:tcW w:w="2000" w:type="dxa"/>
            <w:tcBorders>
              <w:top w:val="nil"/>
              <w:left w:val="single" w:sz="4" w:space="0" w:color="auto"/>
              <w:bottom w:val="single" w:sz="4" w:space="0" w:color="auto"/>
              <w:right w:val="single" w:sz="4" w:space="0" w:color="auto"/>
            </w:tcBorders>
            <w:noWrap/>
            <w:vAlign w:val="bottom"/>
          </w:tcPr>
          <w:p w14:paraId="4111670E"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p>
        </w:tc>
        <w:tc>
          <w:tcPr>
            <w:tcW w:w="2297" w:type="dxa"/>
            <w:tcBorders>
              <w:top w:val="nil"/>
              <w:left w:val="nil"/>
              <w:bottom w:val="single" w:sz="4" w:space="0" w:color="auto"/>
              <w:right w:val="single" w:sz="4" w:space="0" w:color="auto"/>
            </w:tcBorders>
            <w:noWrap/>
            <w:vAlign w:val="bottom"/>
          </w:tcPr>
          <w:p w14:paraId="53AB53A9"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p>
        </w:tc>
        <w:tc>
          <w:tcPr>
            <w:tcW w:w="1297" w:type="dxa"/>
            <w:tcBorders>
              <w:top w:val="nil"/>
              <w:left w:val="nil"/>
              <w:bottom w:val="single" w:sz="4" w:space="0" w:color="auto"/>
              <w:right w:val="single" w:sz="4" w:space="0" w:color="auto"/>
            </w:tcBorders>
            <w:noWrap/>
            <w:vAlign w:val="bottom"/>
          </w:tcPr>
          <w:p w14:paraId="6EB5507C" w14:textId="77777777" w:rsidR="00D47527" w:rsidRPr="00366DE2" w:rsidRDefault="00D47527" w:rsidP="00D47527">
            <w:pPr>
              <w:spacing w:after="0" w:line="240" w:lineRule="auto"/>
              <w:rPr>
                <w:rFonts w:ascii="Calibri" w:eastAsia="Times New Roman" w:hAnsi="Calibri" w:cs="Calibri"/>
                <w:color w:val="000000"/>
                <w:kern w:val="0"/>
                <w:lang w:eastAsia="en-GB"/>
                <w14:ligatures w14:val="none"/>
              </w:rPr>
            </w:pPr>
          </w:p>
        </w:tc>
        <w:tc>
          <w:tcPr>
            <w:tcW w:w="1504" w:type="dxa"/>
            <w:tcBorders>
              <w:top w:val="double" w:sz="6" w:space="0" w:color="auto"/>
              <w:left w:val="nil"/>
              <w:bottom w:val="single" w:sz="4" w:space="0" w:color="auto"/>
              <w:right w:val="single" w:sz="4" w:space="0" w:color="auto"/>
            </w:tcBorders>
            <w:noWrap/>
            <w:vAlign w:val="bottom"/>
          </w:tcPr>
          <w:p w14:paraId="3CDD99EF" w14:textId="77777777" w:rsidR="00D47527" w:rsidRPr="00366DE2" w:rsidRDefault="00D47527" w:rsidP="00D47527">
            <w:pPr>
              <w:spacing w:after="0" w:line="240" w:lineRule="auto"/>
              <w:jc w:val="right"/>
              <w:rPr>
                <w:rFonts w:ascii="Calibri" w:eastAsia="Times New Roman" w:hAnsi="Calibri" w:cs="Calibri"/>
                <w:b/>
                <w:bCs/>
                <w:color w:val="000000"/>
                <w:kern w:val="0"/>
                <w:lang w:eastAsia="en-GB"/>
                <w14:ligatures w14:val="none"/>
              </w:rPr>
            </w:pPr>
          </w:p>
        </w:tc>
      </w:tr>
    </w:tbl>
    <w:p w14:paraId="790FAC81" w14:textId="77777777" w:rsidR="00D47527" w:rsidRDefault="00D47527" w:rsidP="00EB198F">
      <w:pPr>
        <w:rPr>
          <w:b/>
          <w:bCs/>
        </w:rPr>
      </w:pPr>
    </w:p>
    <w:p w14:paraId="5B2395AF" w14:textId="77777777" w:rsidR="00366DE2" w:rsidRDefault="00366DE2" w:rsidP="00EB198F">
      <w:pPr>
        <w:rPr>
          <w:b/>
          <w:bCs/>
        </w:rPr>
      </w:pPr>
    </w:p>
    <w:p w14:paraId="524E5B71" w14:textId="5EA6106E" w:rsidR="00AC7A9F" w:rsidRDefault="00AC7A9F" w:rsidP="00EB198F">
      <w:r>
        <w:rPr>
          <w:b/>
          <w:bCs/>
        </w:rPr>
        <w:tab/>
      </w:r>
      <w:r>
        <w:t>Cllr Tilbrook proposed approval of payments, seconded by Cllr Rust – Resolved</w:t>
      </w:r>
    </w:p>
    <w:p w14:paraId="7BAB1F57" w14:textId="09E8BFDA" w:rsidR="00AC7A9F" w:rsidRDefault="00AC7A9F" w:rsidP="00EB198F">
      <w:pPr>
        <w:rPr>
          <w:b/>
          <w:bCs/>
        </w:rPr>
      </w:pPr>
      <w:r>
        <w:rPr>
          <w:b/>
          <w:bCs/>
        </w:rPr>
        <w:t>25.36 Planning Matters.</w:t>
      </w:r>
    </w:p>
    <w:p w14:paraId="5759127F" w14:textId="5F4EFE6B" w:rsidR="00AC7A9F" w:rsidRDefault="00AC7A9F" w:rsidP="00AC7A9F">
      <w:pPr>
        <w:ind w:left="720"/>
      </w:pPr>
      <w:r>
        <w:t>Planning application 25/01118/F. The application was to remove a condition of the approved planning application ref 20/01255/F. The restriction imposed was that the unit cannot be used as an independent dwelling and rented out independently. Following discussion Cllr Tilbrook proposed the parish council object to the application, seconded by Cllr Rust – resolved unanimously.</w:t>
      </w:r>
    </w:p>
    <w:p w14:paraId="66B2204E" w14:textId="772759D1" w:rsidR="00AC7A9F" w:rsidRDefault="00AC7A9F" w:rsidP="00AC7A9F">
      <w:r>
        <w:rPr>
          <w:b/>
          <w:bCs/>
        </w:rPr>
        <w:t xml:space="preserve">25.37 Councillors Reports. </w:t>
      </w:r>
      <w:r>
        <w:t>[Information only]</w:t>
      </w:r>
    </w:p>
    <w:p w14:paraId="43B1A243" w14:textId="08974172" w:rsidR="00F0720C" w:rsidRDefault="00AC7A9F" w:rsidP="003E73B7">
      <w:pPr>
        <w:ind w:left="720"/>
      </w:pPr>
      <w:r>
        <w:t xml:space="preserve">Cllr Tilbrook informed the meeting that the </w:t>
      </w:r>
      <w:r w:rsidR="006C63DF">
        <w:t xml:space="preserve">Summer </w:t>
      </w:r>
      <w:r>
        <w:t xml:space="preserve">Big Bash organised by </w:t>
      </w:r>
      <w:r w:rsidR="006C63DF">
        <w:t xml:space="preserve">the Mark Redhead Foundation with </w:t>
      </w:r>
      <w:r>
        <w:t xml:space="preserve">Grimston CC </w:t>
      </w:r>
      <w:r w:rsidR="006C63DF">
        <w:t xml:space="preserve">as a member of the organising committee, </w:t>
      </w:r>
      <w:r>
        <w:t>had been a great success, despite inclement weather</w:t>
      </w:r>
      <w:r w:rsidR="006C63DF">
        <w:t>, the event was well attended by the public. The World Snail Racing Championship welcomed competitors from France, South Korea, and other countries as well as the UK. The World Snail Racing Championship was broadcast by news channels from many countries too.</w:t>
      </w:r>
    </w:p>
    <w:p w14:paraId="0F44F67F" w14:textId="59F5BF1D" w:rsidR="00AC7A9F" w:rsidRDefault="00DF3731" w:rsidP="003E73B7">
      <w:pPr>
        <w:ind w:left="720"/>
      </w:pPr>
      <w:r>
        <w:t xml:space="preserve">Cllr Tilbrook </w:t>
      </w:r>
      <w:r w:rsidR="00E461E9">
        <w:t>stated that he had</w:t>
      </w:r>
      <w:r>
        <w:t xml:space="preserve"> been approached by </w:t>
      </w:r>
      <w:r w:rsidRPr="00DF3731">
        <w:t xml:space="preserve">representatives </w:t>
      </w:r>
      <w:r>
        <w:t xml:space="preserve">from </w:t>
      </w:r>
      <w:r w:rsidR="00807D31">
        <w:t>a</w:t>
      </w:r>
      <w:r>
        <w:t xml:space="preserve"> town in France which holds a similar</w:t>
      </w:r>
      <w:r w:rsidR="00807D31">
        <w:t xml:space="preserve"> annual</w:t>
      </w:r>
      <w:r>
        <w:t xml:space="preserve"> snail racing event, they wish to explore the possibility of Congham and their town twinning. Cllr Tilbrook requested that the twinning</w:t>
      </w:r>
      <w:r w:rsidR="00B30D8C">
        <w:t xml:space="preserve"> opportunity </w:t>
      </w:r>
      <w:r>
        <w:t>be added to the next parish council agenda for discuss</w:t>
      </w:r>
      <w:r w:rsidR="00B30D8C">
        <w:t>i</w:t>
      </w:r>
      <w:r>
        <w:t xml:space="preserve">on at the </w:t>
      </w:r>
      <w:r w:rsidR="00B30D8C">
        <w:t>ne</w:t>
      </w:r>
      <w:r>
        <w:t>xt meeting.</w:t>
      </w:r>
      <w:r w:rsidR="00142286">
        <w:t xml:space="preserve"> Cllr Tilbrook stated that the Big Bash event raised</w:t>
      </w:r>
      <w:r w:rsidR="00453708">
        <w:t xml:space="preserve"> £10,000 of which 50% will be used to </w:t>
      </w:r>
      <w:r w:rsidR="00C17F3F">
        <w:t>support Grimston CC and50% will be used to support local good causes</w:t>
      </w:r>
    </w:p>
    <w:p w14:paraId="3D532E96" w14:textId="77777777" w:rsidR="007E3E80" w:rsidRDefault="007E3E80" w:rsidP="00AC7A9F"/>
    <w:p w14:paraId="14A9A7B4" w14:textId="1935B04B" w:rsidR="007E3E80" w:rsidRDefault="007E3E80" w:rsidP="00AC7A9F">
      <w:pPr>
        <w:rPr>
          <w:b/>
          <w:bCs/>
        </w:rPr>
      </w:pPr>
      <w:r>
        <w:rPr>
          <w:b/>
          <w:bCs/>
        </w:rPr>
        <w:t>Next Meeting: Wednesday 24</w:t>
      </w:r>
      <w:r w:rsidR="00723AEA">
        <w:rPr>
          <w:b/>
          <w:bCs/>
        </w:rPr>
        <w:t xml:space="preserve"> September 2025 St Andrew’s Church Congham at 07.00pm</w:t>
      </w:r>
    </w:p>
    <w:p w14:paraId="7D6AE787" w14:textId="77777777" w:rsidR="00F151A4" w:rsidRDefault="00F151A4" w:rsidP="00AC7A9F">
      <w:pPr>
        <w:rPr>
          <w:b/>
          <w:bCs/>
        </w:rPr>
      </w:pPr>
    </w:p>
    <w:p w14:paraId="24BE011E" w14:textId="77777777" w:rsidR="00F151A4" w:rsidRDefault="00F151A4" w:rsidP="00AC7A9F">
      <w:pPr>
        <w:rPr>
          <w:b/>
          <w:bCs/>
        </w:rPr>
      </w:pPr>
    </w:p>
    <w:p w14:paraId="5E4D350D" w14:textId="5566147D" w:rsidR="00F151A4" w:rsidRPr="007E3E80" w:rsidRDefault="00F151A4" w:rsidP="00AC7A9F">
      <w:pPr>
        <w:rPr>
          <w:b/>
          <w:bCs/>
        </w:rPr>
      </w:pPr>
      <w:r>
        <w:rPr>
          <w:b/>
          <w:bCs/>
        </w:rPr>
        <w:t>Chairman</w:t>
      </w:r>
      <w:r>
        <w:rPr>
          <w:b/>
          <w:bCs/>
        </w:rPr>
        <w:tab/>
      </w:r>
      <w:r>
        <w:rPr>
          <w:b/>
          <w:bCs/>
        </w:rPr>
        <w:tab/>
      </w:r>
      <w:r>
        <w:rPr>
          <w:b/>
          <w:bCs/>
        </w:rPr>
        <w:tab/>
      </w:r>
      <w:r>
        <w:rPr>
          <w:b/>
          <w:bCs/>
        </w:rPr>
        <w:tab/>
      </w:r>
      <w:r>
        <w:rPr>
          <w:b/>
          <w:bCs/>
        </w:rPr>
        <w:tab/>
      </w:r>
      <w:r>
        <w:rPr>
          <w:b/>
          <w:bCs/>
        </w:rPr>
        <w:tab/>
      </w:r>
      <w:r>
        <w:rPr>
          <w:b/>
          <w:bCs/>
        </w:rPr>
        <w:tab/>
      </w:r>
      <w:r>
        <w:rPr>
          <w:b/>
          <w:bCs/>
        </w:rPr>
        <w:tab/>
        <w:t>Date: 24/09/2025</w:t>
      </w:r>
    </w:p>
    <w:p w14:paraId="56C7ABC1" w14:textId="77777777" w:rsidR="007E3E80" w:rsidRPr="00DF3731" w:rsidRDefault="007E3E80" w:rsidP="00AC7A9F"/>
    <w:p w14:paraId="7B2897A8" w14:textId="77777777" w:rsidR="00AC7A9F" w:rsidRPr="00AC7A9F" w:rsidRDefault="00AC7A9F" w:rsidP="00EB198F"/>
    <w:p w14:paraId="4CDF4910" w14:textId="3F67A0F5" w:rsidR="0063078E" w:rsidRPr="0063078E" w:rsidRDefault="00EB198F" w:rsidP="0063078E">
      <w:pPr>
        <w:rPr>
          <w:b/>
          <w:bCs/>
        </w:rPr>
      </w:pPr>
      <w:r>
        <w:rPr>
          <w:b/>
          <w:bCs/>
        </w:rPr>
        <w:t xml:space="preserve">         </w:t>
      </w:r>
    </w:p>
    <w:sectPr w:rsidR="0063078E" w:rsidRPr="0063078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5116" w14:textId="77777777" w:rsidR="00FF2479" w:rsidRDefault="00FF2479" w:rsidP="002C500B">
      <w:pPr>
        <w:spacing w:after="0" w:line="240" w:lineRule="auto"/>
      </w:pPr>
      <w:r>
        <w:separator/>
      </w:r>
    </w:p>
  </w:endnote>
  <w:endnote w:type="continuationSeparator" w:id="0">
    <w:p w14:paraId="335C1B06" w14:textId="77777777" w:rsidR="00FF2479" w:rsidRDefault="00FF2479" w:rsidP="002C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B521" w14:textId="77777777" w:rsidR="002C500B" w:rsidRDefault="002C5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8217" w14:textId="77777777" w:rsidR="002C500B" w:rsidRDefault="002C50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F6C1" w14:textId="77777777" w:rsidR="002C500B" w:rsidRDefault="002C5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B32A" w14:textId="77777777" w:rsidR="00FF2479" w:rsidRDefault="00FF2479" w:rsidP="002C500B">
      <w:pPr>
        <w:spacing w:after="0" w:line="240" w:lineRule="auto"/>
      </w:pPr>
      <w:r>
        <w:separator/>
      </w:r>
    </w:p>
  </w:footnote>
  <w:footnote w:type="continuationSeparator" w:id="0">
    <w:p w14:paraId="507A9010" w14:textId="77777777" w:rsidR="00FF2479" w:rsidRDefault="00FF2479" w:rsidP="002C5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9FDE" w14:textId="77777777" w:rsidR="002C500B" w:rsidRDefault="002C5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C244" w14:textId="000AC489" w:rsidR="002C500B" w:rsidRDefault="002C50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3F50" w14:textId="77777777" w:rsidR="002C500B" w:rsidRDefault="002C50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01C294"/>
    <w:multiLevelType w:val="hybridMultilevel"/>
    <w:tmpl w:val="1F462A78"/>
    <w:lvl w:ilvl="0" w:tplc="A3AA594E">
      <w:start w:val="1"/>
      <w:numFmt w:val="decimal"/>
      <w:lvlText w:val="%1"/>
      <w:lvlJc w:val="left"/>
      <w:rPr>
        <w:b w:val="0"/>
        <w:bCs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0067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0F9"/>
    <w:rsid w:val="00036E11"/>
    <w:rsid w:val="00142286"/>
    <w:rsid w:val="0019699D"/>
    <w:rsid w:val="00217308"/>
    <w:rsid w:val="002550F9"/>
    <w:rsid w:val="002C500B"/>
    <w:rsid w:val="00366DE2"/>
    <w:rsid w:val="003D2CB6"/>
    <w:rsid w:val="003E73B7"/>
    <w:rsid w:val="00453708"/>
    <w:rsid w:val="005911F8"/>
    <w:rsid w:val="0063078E"/>
    <w:rsid w:val="006C63DF"/>
    <w:rsid w:val="00723AEA"/>
    <w:rsid w:val="007E0951"/>
    <w:rsid w:val="007E3E80"/>
    <w:rsid w:val="00807D31"/>
    <w:rsid w:val="009E3515"/>
    <w:rsid w:val="00AC7A9F"/>
    <w:rsid w:val="00B17534"/>
    <w:rsid w:val="00B30D8C"/>
    <w:rsid w:val="00B63FE2"/>
    <w:rsid w:val="00BA05D9"/>
    <w:rsid w:val="00C17F3F"/>
    <w:rsid w:val="00D26AA3"/>
    <w:rsid w:val="00D47527"/>
    <w:rsid w:val="00D93A49"/>
    <w:rsid w:val="00DD33F4"/>
    <w:rsid w:val="00DF3731"/>
    <w:rsid w:val="00E461E9"/>
    <w:rsid w:val="00EB198F"/>
    <w:rsid w:val="00F0720C"/>
    <w:rsid w:val="00F151A4"/>
    <w:rsid w:val="00FF2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1927"/>
  <w15:chartTrackingRefBased/>
  <w15:docId w15:val="{6801FB6A-32EF-477C-B8D7-1242DB9A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0F9"/>
  </w:style>
  <w:style w:type="paragraph" w:styleId="Heading1">
    <w:name w:val="heading 1"/>
    <w:basedOn w:val="Normal"/>
    <w:next w:val="Normal"/>
    <w:link w:val="Heading1Char"/>
    <w:uiPriority w:val="9"/>
    <w:qFormat/>
    <w:rsid w:val="002550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50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50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50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50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50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0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0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0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0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50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50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50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50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50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0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0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0F9"/>
    <w:rPr>
      <w:rFonts w:eastAsiaTheme="majorEastAsia" w:cstheme="majorBidi"/>
      <w:color w:val="272727" w:themeColor="text1" w:themeTint="D8"/>
    </w:rPr>
  </w:style>
  <w:style w:type="paragraph" w:styleId="Title">
    <w:name w:val="Title"/>
    <w:basedOn w:val="Normal"/>
    <w:next w:val="Normal"/>
    <w:link w:val="TitleChar"/>
    <w:uiPriority w:val="10"/>
    <w:qFormat/>
    <w:rsid w:val="00255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0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0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0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0F9"/>
    <w:pPr>
      <w:spacing w:before="160"/>
      <w:jc w:val="center"/>
    </w:pPr>
    <w:rPr>
      <w:i/>
      <w:iCs/>
      <w:color w:val="404040" w:themeColor="text1" w:themeTint="BF"/>
    </w:rPr>
  </w:style>
  <w:style w:type="character" w:customStyle="1" w:styleId="QuoteChar">
    <w:name w:val="Quote Char"/>
    <w:basedOn w:val="DefaultParagraphFont"/>
    <w:link w:val="Quote"/>
    <w:uiPriority w:val="29"/>
    <w:rsid w:val="002550F9"/>
    <w:rPr>
      <w:i/>
      <w:iCs/>
      <w:color w:val="404040" w:themeColor="text1" w:themeTint="BF"/>
    </w:rPr>
  </w:style>
  <w:style w:type="paragraph" w:styleId="ListParagraph">
    <w:name w:val="List Paragraph"/>
    <w:basedOn w:val="Normal"/>
    <w:uiPriority w:val="34"/>
    <w:qFormat/>
    <w:rsid w:val="002550F9"/>
    <w:pPr>
      <w:ind w:left="720"/>
      <w:contextualSpacing/>
    </w:pPr>
  </w:style>
  <w:style w:type="character" w:styleId="IntenseEmphasis">
    <w:name w:val="Intense Emphasis"/>
    <w:basedOn w:val="DefaultParagraphFont"/>
    <w:uiPriority w:val="21"/>
    <w:qFormat/>
    <w:rsid w:val="002550F9"/>
    <w:rPr>
      <w:i/>
      <w:iCs/>
      <w:color w:val="2F5496" w:themeColor="accent1" w:themeShade="BF"/>
    </w:rPr>
  </w:style>
  <w:style w:type="paragraph" w:styleId="IntenseQuote">
    <w:name w:val="Intense Quote"/>
    <w:basedOn w:val="Normal"/>
    <w:next w:val="Normal"/>
    <w:link w:val="IntenseQuoteChar"/>
    <w:uiPriority w:val="30"/>
    <w:qFormat/>
    <w:rsid w:val="002550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50F9"/>
    <w:rPr>
      <w:i/>
      <w:iCs/>
      <w:color w:val="2F5496" w:themeColor="accent1" w:themeShade="BF"/>
    </w:rPr>
  </w:style>
  <w:style w:type="character" w:styleId="IntenseReference">
    <w:name w:val="Intense Reference"/>
    <w:basedOn w:val="DefaultParagraphFont"/>
    <w:uiPriority w:val="32"/>
    <w:qFormat/>
    <w:rsid w:val="002550F9"/>
    <w:rPr>
      <w:b/>
      <w:bCs/>
      <w:smallCaps/>
      <w:color w:val="2F5496" w:themeColor="accent1" w:themeShade="BF"/>
      <w:spacing w:val="5"/>
    </w:rPr>
  </w:style>
  <w:style w:type="paragraph" w:styleId="Header">
    <w:name w:val="header"/>
    <w:basedOn w:val="Normal"/>
    <w:link w:val="HeaderChar"/>
    <w:uiPriority w:val="99"/>
    <w:unhideWhenUsed/>
    <w:rsid w:val="002C50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00B"/>
  </w:style>
  <w:style w:type="paragraph" w:styleId="Footer">
    <w:name w:val="footer"/>
    <w:basedOn w:val="Normal"/>
    <w:link w:val="FooterChar"/>
    <w:uiPriority w:val="99"/>
    <w:unhideWhenUsed/>
    <w:rsid w:val="002C5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2025-08-04T13:16:00Z</cp:lastPrinted>
  <dcterms:created xsi:type="dcterms:W3CDTF">2025-12-04T10:42:00Z</dcterms:created>
  <dcterms:modified xsi:type="dcterms:W3CDTF">2025-12-04T10:42:00Z</dcterms:modified>
</cp:coreProperties>
</file>